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3F4" w:rsidRPr="00A2672E" w:rsidRDefault="006B23F4" w:rsidP="006B23F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6B23F4" w:rsidRPr="00A2672E" w:rsidRDefault="006B23F4" w:rsidP="006B23F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6B23F4" w:rsidRPr="00A2672E" w:rsidRDefault="006B23F4" w:rsidP="006B23F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6B23F4" w:rsidRPr="00A2672E" w:rsidRDefault="006B23F4" w:rsidP="006B23F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6B23F4" w:rsidRPr="00A2672E" w:rsidRDefault="006B23F4" w:rsidP="006B23F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6B23F4" w:rsidRPr="00A2672E" w:rsidRDefault="006B23F4" w:rsidP="006B23F4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6B23F4" w:rsidRPr="00A2672E" w:rsidRDefault="006B23F4" w:rsidP="00443F96">
      <w:pPr>
        <w:jc w:val="right"/>
      </w:pPr>
      <w:r w:rsidRPr="00A2672E">
        <w:t xml:space="preserve">                                                                        </w:t>
      </w:r>
    </w:p>
    <w:p w:rsidR="00234D1F" w:rsidRPr="004D6202" w:rsidRDefault="00234D1F" w:rsidP="00234D1F">
      <w:pPr>
        <w:jc w:val="center"/>
        <w:rPr>
          <w:b/>
          <w:sz w:val="22"/>
          <w:szCs w:val="22"/>
        </w:rPr>
      </w:pPr>
      <w:r w:rsidRPr="004D6202"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6B23F4" w:rsidRDefault="006B23F4" w:rsidP="00234D1F">
      <w:pPr>
        <w:jc w:val="center"/>
        <w:rPr>
          <w:b/>
          <w:sz w:val="22"/>
          <w:szCs w:val="22"/>
        </w:rPr>
      </w:pPr>
    </w:p>
    <w:p w:rsidR="006B23F4" w:rsidRDefault="006B23F4" w:rsidP="006B23F4">
      <w:pPr>
        <w:rPr>
          <w:b/>
          <w:sz w:val="22"/>
          <w:szCs w:val="22"/>
        </w:rPr>
      </w:pPr>
    </w:p>
    <w:p w:rsidR="006B23F4" w:rsidRDefault="006B23F4" w:rsidP="006B23F4">
      <w:pPr>
        <w:jc w:val="center"/>
        <w:rPr>
          <w:b/>
          <w:sz w:val="22"/>
          <w:szCs w:val="22"/>
        </w:rPr>
      </w:pPr>
      <w:r>
        <w:rPr>
          <w:rStyle w:val="a3"/>
          <w:sz w:val="22"/>
          <w:szCs w:val="22"/>
        </w:rPr>
        <w:t xml:space="preserve">  </w:t>
      </w:r>
      <w:r>
        <w:rPr>
          <w:b/>
          <w:sz w:val="22"/>
          <w:szCs w:val="22"/>
        </w:rPr>
        <w:t>МЕТОДИЧЕСКИЕ   УКАЗАНИЯ</w:t>
      </w:r>
    </w:p>
    <w:p w:rsidR="006B23F4" w:rsidRDefault="006B23F4" w:rsidP="006B23F4">
      <w:pPr>
        <w:jc w:val="center"/>
        <w:rPr>
          <w:rStyle w:val="a3"/>
          <w:sz w:val="22"/>
          <w:szCs w:val="22"/>
        </w:rPr>
      </w:pPr>
      <w:r>
        <w:rPr>
          <w:b/>
          <w:sz w:val="22"/>
          <w:szCs w:val="22"/>
        </w:rPr>
        <w:t>К ПРАКТИЧЕСКИМ ЗАНЯТИЯМ</w:t>
      </w:r>
      <w:r>
        <w:rPr>
          <w:b/>
          <w:sz w:val="28"/>
          <w:szCs w:val="28"/>
        </w:rPr>
        <w:t xml:space="preserve"> </w:t>
      </w:r>
      <w:r>
        <w:rPr>
          <w:b/>
          <w:sz w:val="22"/>
          <w:szCs w:val="22"/>
        </w:rPr>
        <w:t xml:space="preserve">ДЛЯ </w:t>
      </w:r>
      <w:r>
        <w:rPr>
          <w:b/>
          <w:color w:val="000000"/>
          <w:sz w:val="22"/>
          <w:szCs w:val="22"/>
        </w:rPr>
        <w:t>ОРДИНАТОР</w:t>
      </w:r>
      <w:r>
        <w:rPr>
          <w:b/>
          <w:sz w:val="22"/>
          <w:szCs w:val="22"/>
        </w:rPr>
        <w:t>ОВ</w:t>
      </w:r>
      <w:r>
        <w:rPr>
          <w:b/>
          <w:sz w:val="28"/>
          <w:szCs w:val="28"/>
        </w:rPr>
        <w:t xml:space="preserve"> </w:t>
      </w:r>
    </w:p>
    <w:p w:rsidR="006B23F4" w:rsidRDefault="006B23F4" w:rsidP="006B23F4">
      <w:pPr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</w:t>
      </w:r>
    </w:p>
    <w:p w:rsidR="006B23F4" w:rsidRDefault="006B23F4" w:rsidP="006B23F4">
      <w:pPr>
        <w:jc w:val="center"/>
        <w:rPr>
          <w:sz w:val="22"/>
          <w:szCs w:val="22"/>
        </w:rPr>
      </w:pPr>
    </w:p>
    <w:p w:rsidR="006B23F4" w:rsidRDefault="006B23F4" w:rsidP="006B23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Профилактика в ревматологии (адаптационный модуль).</w:t>
      </w:r>
    </w:p>
    <w:p w:rsidR="006B23F4" w:rsidRDefault="006B23F4" w:rsidP="006B23F4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3. Профилактика остеопороза.</w:t>
      </w:r>
    </w:p>
    <w:p w:rsidR="006B23F4" w:rsidRDefault="006B23F4" w:rsidP="006B23F4">
      <w:pPr>
        <w:rPr>
          <w:b/>
          <w:sz w:val="22"/>
          <w:szCs w:val="22"/>
        </w:rPr>
      </w:pPr>
    </w:p>
    <w:p w:rsidR="006B23F4" w:rsidRDefault="006B23F4" w:rsidP="006B23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.В.ДВ.3.</w:t>
      </w:r>
    </w:p>
    <w:p w:rsidR="006B23F4" w:rsidRDefault="006B23F4" w:rsidP="006B23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6B23F4" w:rsidRDefault="006B23F4" w:rsidP="006B23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6B23F4" w:rsidRDefault="006B23F4" w:rsidP="006B23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6 часов.</w:t>
      </w:r>
    </w:p>
    <w:p w:rsidR="006B23F4" w:rsidRDefault="006B23F4" w:rsidP="006B23F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</w:t>
      </w:r>
    </w:p>
    <w:p w:rsidR="006B23F4" w:rsidRDefault="006B23F4" w:rsidP="006B23F4">
      <w:pPr>
        <w:pStyle w:val="a6"/>
        <w:tabs>
          <w:tab w:val="left" w:pos="5655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>Методическое оснащение:</w:t>
      </w:r>
      <w:r>
        <w:rPr>
          <w:sz w:val="22"/>
          <w:szCs w:val="22"/>
        </w:rPr>
        <w:tab/>
      </w:r>
    </w:p>
    <w:p w:rsidR="006B23F4" w:rsidRDefault="006B23F4" w:rsidP="006B23F4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Иллюстративный материал: таблицы, мультимедийные слайды и др. Демонстрация иллюстративного материала в процессе изложения текста. Вопросы для программированного контроля, ситуационные задачи.</w:t>
      </w:r>
    </w:p>
    <w:p w:rsidR="006B23F4" w:rsidRDefault="006B23F4" w:rsidP="006B23F4">
      <w:pPr>
        <w:jc w:val="both"/>
        <w:rPr>
          <w:b/>
          <w:sz w:val="22"/>
          <w:szCs w:val="22"/>
        </w:rPr>
      </w:pPr>
    </w:p>
    <w:p w:rsidR="006B23F4" w:rsidRDefault="006B23F4" w:rsidP="006B23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принципами профилактики остеопороза.</w:t>
      </w:r>
    </w:p>
    <w:p w:rsidR="006B23F4" w:rsidRDefault="006B23F4" w:rsidP="006B23F4">
      <w:pPr>
        <w:jc w:val="both"/>
        <w:rPr>
          <w:b/>
          <w:sz w:val="22"/>
          <w:szCs w:val="22"/>
        </w:rPr>
      </w:pPr>
    </w:p>
    <w:p w:rsidR="006B23F4" w:rsidRDefault="006B23F4" w:rsidP="006B23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>Осветить актуальность проблемы. Рассмотреть принципы первичной и вторичной профилактики остеопороза.</w:t>
      </w:r>
    </w:p>
    <w:p w:rsidR="006B23F4" w:rsidRDefault="006B23F4" w:rsidP="006B23F4">
      <w:pPr>
        <w:jc w:val="both"/>
        <w:rPr>
          <w:b/>
          <w:sz w:val="22"/>
          <w:szCs w:val="22"/>
        </w:rPr>
      </w:pPr>
    </w:p>
    <w:p w:rsidR="006B23F4" w:rsidRDefault="006B23F4" w:rsidP="006B23F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</w:t>
      </w:r>
      <w:r w:rsidRPr="006B23F4">
        <w:rPr>
          <w:sz w:val="22"/>
          <w:szCs w:val="22"/>
        </w:rPr>
        <w:t>ПК-1, ПК-2, ПК-5</w:t>
      </w:r>
    </w:p>
    <w:p w:rsidR="006B23F4" w:rsidRDefault="006B23F4" w:rsidP="006B23F4">
      <w:pPr>
        <w:jc w:val="both"/>
        <w:rPr>
          <w:sz w:val="22"/>
          <w:szCs w:val="22"/>
        </w:rPr>
      </w:pPr>
    </w:p>
    <w:p w:rsidR="006B23F4" w:rsidRDefault="006B23F4" w:rsidP="006B23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6B23F4" w:rsidRDefault="006B23F4" w:rsidP="006B23F4">
      <w:pPr>
        <w:jc w:val="both"/>
        <w:rPr>
          <w:b/>
          <w:sz w:val="22"/>
          <w:szCs w:val="22"/>
        </w:rPr>
      </w:pPr>
    </w:p>
    <w:p w:rsidR="006B23F4" w:rsidRDefault="006B23F4" w:rsidP="006B23F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6B23F4" w:rsidRDefault="006B23F4" w:rsidP="006B23F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6B23F4" w:rsidRDefault="006B23F4" w:rsidP="006B23F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6B23F4" w:rsidRDefault="006B23F4" w:rsidP="006B23F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6B23F4" w:rsidRPr="006B23F4" w:rsidRDefault="006B23F4" w:rsidP="006B23F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6B23F4">
        <w:rPr>
          <w:sz w:val="22"/>
          <w:szCs w:val="22"/>
        </w:rPr>
        <w:t>Итоговый тестовый контроль.</w:t>
      </w:r>
    </w:p>
    <w:p w:rsidR="006B23F4" w:rsidRDefault="006B23F4" w:rsidP="006B23F4">
      <w:pPr>
        <w:jc w:val="both"/>
        <w:rPr>
          <w:b/>
          <w:sz w:val="22"/>
          <w:szCs w:val="22"/>
        </w:rPr>
      </w:pPr>
    </w:p>
    <w:p w:rsidR="006B23F4" w:rsidRDefault="006B23F4" w:rsidP="006B23F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занятия:</w:t>
      </w:r>
    </w:p>
    <w:p w:rsidR="006B23F4" w:rsidRDefault="006B23F4" w:rsidP="006B23F4">
      <w:pPr>
        <w:jc w:val="both"/>
        <w:rPr>
          <w:sz w:val="22"/>
          <w:szCs w:val="22"/>
        </w:rPr>
      </w:pPr>
    </w:p>
    <w:p w:rsidR="006B23F4" w:rsidRDefault="006B23F4" w:rsidP="006B23F4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Вводный тестовый контроль</w:t>
      </w:r>
      <w:r>
        <w:rPr>
          <w:sz w:val="22"/>
          <w:szCs w:val="22"/>
        </w:rPr>
        <w:t xml:space="preserve">. </w:t>
      </w:r>
    </w:p>
    <w:p w:rsidR="006B23F4" w:rsidRDefault="006B23F4" w:rsidP="006B23F4">
      <w:pPr>
        <w:jc w:val="both"/>
        <w:rPr>
          <w:sz w:val="22"/>
          <w:szCs w:val="22"/>
        </w:rPr>
      </w:pPr>
    </w:p>
    <w:p w:rsidR="006B23F4" w:rsidRDefault="006B23F4" w:rsidP="006B23F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Беседа по теме занятия.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6B23F4" w:rsidRDefault="006B23F4" w:rsidP="006B23F4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6B23F4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3F4" w:rsidRDefault="006B23F4" w:rsidP="006B23F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 Первичная профилактика остеопороза.</w:t>
            </w:r>
          </w:p>
        </w:tc>
      </w:tr>
      <w:tr w:rsidR="006B23F4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3F4" w:rsidRDefault="006B23F4" w:rsidP="006B23F4"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 Вторичная профилактика остеопороза.</w:t>
            </w:r>
          </w:p>
        </w:tc>
      </w:tr>
    </w:tbl>
    <w:p w:rsidR="006B23F4" w:rsidRDefault="006B23F4" w:rsidP="006B23F4">
      <w:pPr>
        <w:jc w:val="both"/>
      </w:pPr>
    </w:p>
    <w:p w:rsidR="006B23F4" w:rsidRDefault="006B23F4" w:rsidP="006B23F4">
      <w:pPr>
        <w:pStyle w:val="a4"/>
        <w:jc w:val="both"/>
        <w:rPr>
          <w:b/>
          <w:sz w:val="22"/>
          <w:szCs w:val="22"/>
        </w:rPr>
      </w:pPr>
    </w:p>
    <w:p w:rsidR="006B23F4" w:rsidRDefault="006B23F4" w:rsidP="006B23F4">
      <w:pPr>
        <w:widowControl/>
        <w:overflowPunct w:val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Практическая работа. </w:t>
      </w:r>
      <w:r>
        <w:rPr>
          <w:sz w:val="22"/>
          <w:szCs w:val="22"/>
        </w:rPr>
        <w:t>Врач-ординатор должен решить ситуационную задачу, сформулировать предварительный диагноз, назначить обследование, провести дифференциальный диагноз, сформулировать окончательный диагноз согласно современной классификации, назначить лечение. Оценить прогноз. Провести первичную и вторичную профилактику ревматологического заболевания.</w:t>
      </w:r>
    </w:p>
    <w:p w:rsidR="006B23F4" w:rsidRDefault="006B23F4" w:rsidP="006B23F4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6B23F4" w:rsidRDefault="006B23F4" w:rsidP="006B23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4. Ситуационные задачи для разбора на занятии.</w:t>
      </w:r>
    </w:p>
    <w:p w:rsidR="006B23F4" w:rsidRDefault="006B23F4" w:rsidP="006B23F4">
      <w:pPr>
        <w:jc w:val="both"/>
        <w:rPr>
          <w:b/>
          <w:sz w:val="22"/>
          <w:szCs w:val="22"/>
        </w:rPr>
      </w:pPr>
    </w:p>
    <w:p w:rsidR="006B23F4" w:rsidRDefault="006B23F4" w:rsidP="006B23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 Итоговый тестовый контроль.</w:t>
      </w:r>
    </w:p>
    <w:p w:rsidR="006B23F4" w:rsidRDefault="006B23F4" w:rsidP="006B23F4">
      <w:pPr>
        <w:jc w:val="both"/>
        <w:rPr>
          <w:b/>
          <w:sz w:val="22"/>
          <w:szCs w:val="22"/>
        </w:rPr>
      </w:pPr>
    </w:p>
    <w:p w:rsidR="006B23F4" w:rsidRDefault="006B23F4" w:rsidP="006B23F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6B23F4" w:rsidRDefault="006B23F4" w:rsidP="006B23F4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6B23F4" w:rsidRDefault="006B23F4" w:rsidP="006B23F4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6B23F4" w:rsidRDefault="006B23F4" w:rsidP="006B23F4">
      <w:pPr>
        <w:pStyle w:val="aa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Каневская, М. З.  Суставной синдром: дифференциальный диагноз и противоревматическая терапия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пособие,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rFonts w:ascii="Times New Roman" w:hAnsi="Times New Roman" w:cs="Times New Roman"/>
          <w:color w:val="000000"/>
        </w:rPr>
        <w:t>Бокарев</w:t>
      </w:r>
      <w:proofErr w:type="spellEnd"/>
      <w:r>
        <w:rPr>
          <w:rFonts w:ascii="Times New Roman" w:hAnsi="Times New Roman" w:cs="Times New Roman"/>
          <w:color w:val="000000"/>
        </w:rPr>
        <w:t>, Е. Н. Немчинов.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Практическая медицина, 2009. - 235 с. </w:t>
      </w:r>
    </w:p>
    <w:p w:rsidR="006B23F4" w:rsidRDefault="006B23F4" w:rsidP="006B23F4">
      <w:pPr>
        <w:pStyle w:val="aa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Павлов, В. П.  </w:t>
      </w:r>
      <w:proofErr w:type="spellStart"/>
      <w:r>
        <w:rPr>
          <w:rFonts w:ascii="Times New Roman" w:hAnsi="Times New Roman" w:cs="Times New Roman"/>
          <w:color w:val="000000"/>
        </w:rPr>
        <w:t>Ревмоортопедия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монография / В. П. Павлов, В. А. Насонова.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2011. - 455 с. </w:t>
      </w:r>
    </w:p>
    <w:p w:rsidR="006B23F4" w:rsidRDefault="006B23F4" w:rsidP="006B23F4">
      <w:pPr>
        <w:pStyle w:val="aa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Ревматология. Национальное руководство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color w:val="000000"/>
        </w:rPr>
        <w:t>сист</w:t>
      </w:r>
      <w:proofErr w:type="spellEnd"/>
      <w:r>
        <w:rPr>
          <w:rFonts w:ascii="Times New Roman" w:hAnsi="Times New Roman" w:cs="Times New Roman"/>
          <w:color w:val="000000"/>
        </w:rPr>
        <w:t>. послевузовского проф. образования врачей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фармац</w:t>
      </w:r>
      <w:proofErr w:type="spellEnd"/>
      <w:r>
        <w:rPr>
          <w:rFonts w:ascii="Times New Roman" w:hAnsi="Times New Roman" w:cs="Times New Roman"/>
          <w:color w:val="000000"/>
        </w:rPr>
        <w:t>. образованию вузов России / Ассоциация медицинских обществ по качеству, Ассоциация ревматологов России ; под ред. Е. Л. Насонова, В. А. Насоновой.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Медиа, 2008. - 720 с.</w:t>
      </w:r>
    </w:p>
    <w:p w:rsidR="006B23F4" w:rsidRDefault="006B23F4" w:rsidP="006B23F4">
      <w:pPr>
        <w:pStyle w:val="aa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Синяченко, О.В. Диагностика и лечение болезней суставов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О. В. Синяченко. - Донецк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 xml:space="preserve"> ; СПб</w:t>
      </w:r>
      <w:proofErr w:type="gramStart"/>
      <w:r>
        <w:rPr>
          <w:rFonts w:ascii="Times New Roman" w:hAnsi="Times New Roman" w:cs="Times New Roman"/>
          <w:color w:val="000000"/>
        </w:rPr>
        <w:t xml:space="preserve">. : </w:t>
      </w:r>
      <w:proofErr w:type="gramEnd"/>
      <w:r>
        <w:rPr>
          <w:rFonts w:ascii="Times New Roman" w:hAnsi="Times New Roman" w:cs="Times New Roman"/>
          <w:color w:val="000000"/>
        </w:rPr>
        <w:t xml:space="preserve">ЭЛБИ-СПб, 2012. - 559 с. </w:t>
      </w:r>
    </w:p>
    <w:p w:rsidR="006B23F4" w:rsidRDefault="006B23F4" w:rsidP="006B23F4">
      <w:pPr>
        <w:pStyle w:val="aa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Сустав: морфология, клиника, диагностика, лечение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В. Н. Павлова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2011. - 549 с. </w:t>
      </w:r>
    </w:p>
    <w:p w:rsidR="006B23F4" w:rsidRDefault="006B23F4" w:rsidP="006B23F4">
      <w:pPr>
        <w:pStyle w:val="aa"/>
        <w:numPr>
          <w:ilvl w:val="0"/>
          <w:numId w:val="3"/>
        </w:numPr>
        <w:spacing w:after="160" w:line="240" w:lineRule="auto"/>
        <w:ind w:left="0" w:firstLine="0"/>
        <w:rPr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Епифанов В.А. Восстановительная медицина: учебник/ В. А. Епифанов. - Москва: ГЭОТА</w:t>
      </w:r>
      <w:proofErr w:type="gramStart"/>
      <w:r>
        <w:rPr>
          <w:rFonts w:ascii="Times New Roman" w:hAnsi="Times New Roman" w:cs="Times New Roman"/>
          <w:color w:val="000000"/>
        </w:rPr>
        <w:t>Р-</w:t>
      </w:r>
      <w:proofErr w:type="gramEnd"/>
      <w:r>
        <w:rPr>
          <w:rFonts w:ascii="Times New Roman" w:hAnsi="Times New Roman" w:cs="Times New Roman"/>
          <w:color w:val="000000"/>
        </w:rPr>
        <w:t xml:space="preserve"> Медиа , 2013. - 304 с.</w:t>
      </w:r>
    </w:p>
    <w:p w:rsidR="006B23F4" w:rsidRPr="007E1EB8" w:rsidRDefault="006B23F4" w:rsidP="006B23F4">
      <w:pPr>
        <w:rPr>
          <w:b/>
        </w:rPr>
      </w:pPr>
      <w:r w:rsidRPr="007E1EB8">
        <w:rPr>
          <w:b/>
          <w:i/>
          <w:iCs/>
          <w:color w:val="000000"/>
          <w:sz w:val="22"/>
          <w:szCs w:val="22"/>
        </w:rPr>
        <w:t>Электронные ресурсы</w:t>
      </w:r>
    </w:p>
    <w:p w:rsidR="006B23F4" w:rsidRPr="006B23F4" w:rsidRDefault="006B23F4" w:rsidP="006B23F4">
      <w:pPr>
        <w:pStyle w:val="aa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6B23F4">
        <w:rPr>
          <w:rFonts w:ascii="Times New Roman" w:hAnsi="Times New Roman" w:cs="Times New Roman"/>
        </w:rPr>
        <w:t xml:space="preserve">. 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6B23F4">
        <w:rPr>
          <w:rStyle w:val="a8"/>
          <w:rFonts w:ascii="Times New Roman" w:hAnsi="Times New Roman" w:cs="Times New Roman"/>
          <w:b w:val="0"/>
        </w:rPr>
        <w:t>Ревматология:</w:t>
      </w:r>
      <w:r w:rsidRPr="006B23F4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B23F4">
        <w:rPr>
          <w:rFonts w:ascii="Times New Roman" w:hAnsi="Times New Roman" w:cs="Times New Roman"/>
        </w:rPr>
        <w:t>.</w:t>
      </w:r>
      <w:proofErr w:type="gramEnd"/>
      <w:r w:rsidRPr="006B23F4">
        <w:rPr>
          <w:rFonts w:ascii="Times New Roman" w:hAnsi="Times New Roman" w:cs="Times New Roman"/>
        </w:rPr>
        <w:t xml:space="preserve"> </w:t>
      </w:r>
      <w:proofErr w:type="gramStart"/>
      <w:r w:rsidRPr="006B23F4">
        <w:rPr>
          <w:rFonts w:ascii="Times New Roman" w:hAnsi="Times New Roman" w:cs="Times New Roman"/>
        </w:rPr>
        <w:t>т</w:t>
      </w:r>
      <w:proofErr w:type="gramEnd"/>
      <w:r w:rsidRPr="006B23F4">
        <w:rPr>
          <w:rFonts w:ascii="Times New Roman" w:hAnsi="Times New Roman" w:cs="Times New Roman"/>
        </w:rPr>
        <w:t>екстовые дан. - М.</w:t>
      </w:r>
      <w:proofErr w:type="gramStart"/>
      <w:r w:rsidRPr="006B23F4">
        <w:rPr>
          <w:rFonts w:ascii="Times New Roman" w:hAnsi="Times New Roman" w:cs="Times New Roman"/>
        </w:rPr>
        <w:t xml:space="preserve"> :</w:t>
      </w:r>
      <w:proofErr w:type="gramEnd"/>
      <w:r w:rsidRPr="006B23F4">
        <w:rPr>
          <w:rFonts w:ascii="Times New Roman" w:hAnsi="Times New Roman" w:cs="Times New Roman"/>
        </w:rPr>
        <w:t xml:space="preserve"> ГЭОТАР-Медиа, 2011. – Режим доступа: </w:t>
      </w:r>
      <w:hyperlink r:id="rId6" w:history="1">
        <w:r w:rsidRPr="006B23F4">
          <w:rPr>
            <w:rStyle w:val="a9"/>
            <w:rFonts w:ascii="Times New Roman" w:hAnsi="Times New Roman" w:cs="Times New Roman"/>
          </w:rPr>
          <w:t>http://www.studmedlib.ru/book/970416501V0020.html</w:t>
        </w:r>
      </w:hyperlink>
    </w:p>
    <w:p w:rsidR="006B23F4" w:rsidRPr="006B23F4" w:rsidRDefault="006B23F4" w:rsidP="006B23F4">
      <w:pPr>
        <w:pStyle w:val="aa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6B23F4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6B23F4">
        <w:rPr>
          <w:rStyle w:val="a8"/>
          <w:rFonts w:ascii="Times New Roman" w:hAnsi="Times New Roman" w:cs="Times New Roman"/>
          <w:b w:val="0"/>
        </w:rPr>
        <w:t>Ревматология:</w:t>
      </w:r>
      <w:r w:rsidRPr="006B23F4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B23F4">
        <w:rPr>
          <w:rFonts w:ascii="Times New Roman" w:hAnsi="Times New Roman" w:cs="Times New Roman"/>
        </w:rPr>
        <w:t>.</w:t>
      </w:r>
      <w:proofErr w:type="gramEnd"/>
      <w:r w:rsidRPr="006B23F4">
        <w:rPr>
          <w:rFonts w:ascii="Times New Roman" w:hAnsi="Times New Roman" w:cs="Times New Roman"/>
        </w:rPr>
        <w:t xml:space="preserve"> </w:t>
      </w:r>
      <w:proofErr w:type="gramStart"/>
      <w:r w:rsidRPr="006B23F4">
        <w:rPr>
          <w:rFonts w:ascii="Times New Roman" w:hAnsi="Times New Roman" w:cs="Times New Roman"/>
        </w:rPr>
        <w:t>т</w:t>
      </w:r>
      <w:proofErr w:type="gramEnd"/>
      <w:r w:rsidRPr="006B23F4">
        <w:rPr>
          <w:rFonts w:ascii="Times New Roman" w:hAnsi="Times New Roman" w:cs="Times New Roman"/>
        </w:rPr>
        <w:t>екстовые дан. - М.</w:t>
      </w:r>
      <w:proofErr w:type="gramStart"/>
      <w:r w:rsidRPr="006B23F4">
        <w:rPr>
          <w:rFonts w:ascii="Times New Roman" w:hAnsi="Times New Roman" w:cs="Times New Roman"/>
        </w:rPr>
        <w:t xml:space="preserve"> :</w:t>
      </w:r>
      <w:proofErr w:type="gramEnd"/>
      <w:r w:rsidRPr="006B23F4">
        <w:rPr>
          <w:rFonts w:ascii="Times New Roman" w:hAnsi="Times New Roman" w:cs="Times New Roman"/>
        </w:rPr>
        <w:t xml:space="preserve"> ГЭОТАР-Медиа, 2011. – Режим доступа: </w:t>
      </w:r>
      <w:hyperlink r:id="rId7" w:history="1">
        <w:r w:rsidRPr="006B23F4">
          <w:rPr>
            <w:rStyle w:val="a9"/>
            <w:rFonts w:ascii="Times New Roman" w:hAnsi="Times New Roman" w:cs="Times New Roman"/>
          </w:rPr>
          <w:t>http://www.studmedlib.ru/book/970416501V0026.html</w:t>
        </w:r>
      </w:hyperlink>
    </w:p>
    <w:p w:rsidR="006B23F4" w:rsidRPr="006B23F4" w:rsidRDefault="006B23F4" w:rsidP="006B23F4">
      <w:pPr>
        <w:pStyle w:val="aa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6B23F4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</w:t>
      </w:r>
      <w:proofErr w:type="spellStart"/>
      <w:r w:rsidRPr="006B23F4">
        <w:rPr>
          <w:rFonts w:ascii="Times New Roman" w:hAnsi="Times New Roman" w:cs="Times New Roman"/>
        </w:rPr>
        <w:t>россии</w:t>
      </w:r>
      <w:proofErr w:type="spellEnd"/>
      <w:r w:rsidRPr="006B23F4">
        <w:rPr>
          <w:rFonts w:ascii="Times New Roman" w:hAnsi="Times New Roman" w:cs="Times New Roman"/>
        </w:rPr>
        <w:t xml:space="preserve"> [Электронный ресурс] / О.М. Фоломеева // </w:t>
      </w:r>
      <w:r w:rsidRPr="006B23F4">
        <w:rPr>
          <w:rStyle w:val="a8"/>
          <w:rFonts w:ascii="Times New Roman" w:hAnsi="Times New Roman" w:cs="Times New Roman"/>
          <w:b w:val="0"/>
        </w:rPr>
        <w:t>Ревматология:</w:t>
      </w:r>
      <w:r w:rsidRPr="006B23F4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B23F4">
        <w:rPr>
          <w:rFonts w:ascii="Times New Roman" w:hAnsi="Times New Roman" w:cs="Times New Roman"/>
        </w:rPr>
        <w:t>.</w:t>
      </w:r>
      <w:proofErr w:type="gramEnd"/>
      <w:r w:rsidRPr="006B23F4">
        <w:rPr>
          <w:rFonts w:ascii="Times New Roman" w:hAnsi="Times New Roman" w:cs="Times New Roman"/>
        </w:rPr>
        <w:t xml:space="preserve"> </w:t>
      </w:r>
      <w:proofErr w:type="gramStart"/>
      <w:r w:rsidRPr="006B23F4">
        <w:rPr>
          <w:rFonts w:ascii="Times New Roman" w:hAnsi="Times New Roman" w:cs="Times New Roman"/>
        </w:rPr>
        <w:t>т</w:t>
      </w:r>
      <w:proofErr w:type="gramEnd"/>
      <w:r w:rsidRPr="006B23F4">
        <w:rPr>
          <w:rFonts w:ascii="Times New Roman" w:hAnsi="Times New Roman" w:cs="Times New Roman"/>
        </w:rPr>
        <w:t>екстовые дан. - М.</w:t>
      </w:r>
      <w:proofErr w:type="gramStart"/>
      <w:r w:rsidRPr="006B23F4">
        <w:rPr>
          <w:rFonts w:ascii="Times New Roman" w:hAnsi="Times New Roman" w:cs="Times New Roman"/>
        </w:rPr>
        <w:t xml:space="preserve"> :</w:t>
      </w:r>
      <w:proofErr w:type="gramEnd"/>
      <w:r w:rsidRPr="006B23F4">
        <w:rPr>
          <w:rFonts w:ascii="Times New Roman" w:hAnsi="Times New Roman" w:cs="Times New Roman"/>
        </w:rPr>
        <w:t xml:space="preserve"> ГЭОТАР-Медиа, 2011. – Режим доступа: </w:t>
      </w:r>
      <w:hyperlink r:id="rId8" w:history="1">
        <w:r w:rsidRPr="006B23F4">
          <w:rPr>
            <w:rStyle w:val="a9"/>
            <w:rFonts w:ascii="Times New Roman" w:hAnsi="Times New Roman" w:cs="Times New Roman"/>
          </w:rPr>
          <w:t>http://www.studmedlib.ru/book/970416501V0000.html</w:t>
        </w:r>
      </w:hyperlink>
    </w:p>
    <w:p w:rsidR="006B23F4" w:rsidRPr="006B23F4" w:rsidRDefault="006B23F4" w:rsidP="006B23F4">
      <w:pPr>
        <w:pStyle w:val="aa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6B23F4">
        <w:rPr>
          <w:rFonts w:ascii="Times New Roman" w:hAnsi="Times New Roman" w:cs="Times New Roman"/>
        </w:rPr>
        <w:t>Филоненко, С. П. Боли в суставах [Электронный ресурс] / С. П. Филоненко, С. С. Якушин. - Электрон</w:t>
      </w:r>
      <w:proofErr w:type="gramStart"/>
      <w:r w:rsidRPr="006B23F4">
        <w:rPr>
          <w:rFonts w:ascii="Times New Roman" w:hAnsi="Times New Roman" w:cs="Times New Roman"/>
        </w:rPr>
        <w:t>.</w:t>
      </w:r>
      <w:proofErr w:type="gramEnd"/>
      <w:r w:rsidRPr="006B23F4">
        <w:rPr>
          <w:rFonts w:ascii="Times New Roman" w:hAnsi="Times New Roman" w:cs="Times New Roman"/>
        </w:rPr>
        <w:t xml:space="preserve"> </w:t>
      </w:r>
      <w:proofErr w:type="gramStart"/>
      <w:r w:rsidRPr="006B23F4">
        <w:rPr>
          <w:rFonts w:ascii="Times New Roman" w:hAnsi="Times New Roman" w:cs="Times New Roman"/>
        </w:rPr>
        <w:t>т</w:t>
      </w:r>
      <w:proofErr w:type="gramEnd"/>
      <w:r w:rsidRPr="006B23F4">
        <w:rPr>
          <w:rFonts w:ascii="Times New Roman" w:hAnsi="Times New Roman" w:cs="Times New Roman"/>
        </w:rPr>
        <w:t>екстовые дан. - М.</w:t>
      </w:r>
      <w:proofErr w:type="gramStart"/>
      <w:r w:rsidRPr="006B23F4">
        <w:rPr>
          <w:rFonts w:ascii="Times New Roman" w:hAnsi="Times New Roman" w:cs="Times New Roman"/>
        </w:rPr>
        <w:t xml:space="preserve"> :</w:t>
      </w:r>
      <w:proofErr w:type="gramEnd"/>
      <w:r w:rsidRPr="006B23F4">
        <w:rPr>
          <w:rFonts w:ascii="Times New Roman" w:hAnsi="Times New Roman" w:cs="Times New Roman"/>
        </w:rPr>
        <w:t xml:space="preserve"> ГЭОТАР-Медиа, 2010 . - 176 с.  – Режим доступа: http://www.studmedlib.ru/book/ISBN9785970414972.html</w:t>
      </w:r>
    </w:p>
    <w:p w:rsidR="006B23F4" w:rsidRPr="006B23F4" w:rsidRDefault="006B23F4" w:rsidP="006B23F4">
      <w:pPr>
        <w:rPr>
          <w:bCs/>
        </w:rPr>
      </w:pPr>
    </w:p>
    <w:p w:rsidR="006B23F4" w:rsidRDefault="006B23F4" w:rsidP="006B23F4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6B23F4" w:rsidRDefault="006B23F4" w:rsidP="006B23F4">
      <w:pPr>
        <w:pStyle w:val="aa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Епифанов, В. А.  Восстановительное лечение при повреждениях опорно-двигательного аппарата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/ В. А. Епифанов, А. В. Епифанов.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Авторская Академия : Товарищество научных изданий КМК, 2009. - 479 с.</w:t>
      </w:r>
    </w:p>
    <w:p w:rsidR="006B23F4" w:rsidRDefault="006B23F4" w:rsidP="006B23F4">
      <w:pPr>
        <w:pStyle w:val="aa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Зоря В. И.  Деформирующий артроз коленного сустава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для врачей / В. И. Зоря, Г. Д. </w:t>
      </w:r>
      <w:proofErr w:type="spellStart"/>
      <w:r>
        <w:rPr>
          <w:rFonts w:ascii="Times New Roman" w:hAnsi="Times New Roman" w:cs="Times New Roman"/>
          <w:color w:val="000000"/>
        </w:rPr>
        <w:t>Лазишвили</w:t>
      </w:r>
      <w:proofErr w:type="spellEnd"/>
      <w:r>
        <w:rPr>
          <w:rFonts w:ascii="Times New Roman" w:hAnsi="Times New Roman" w:cs="Times New Roman"/>
          <w:color w:val="000000"/>
        </w:rPr>
        <w:t xml:space="preserve">, Д. Е. </w:t>
      </w:r>
      <w:proofErr w:type="spellStart"/>
      <w:r>
        <w:rPr>
          <w:rFonts w:ascii="Times New Roman" w:hAnsi="Times New Roman" w:cs="Times New Roman"/>
          <w:color w:val="000000"/>
        </w:rPr>
        <w:t>Шпаковский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Литтерра</w:t>
      </w:r>
      <w:proofErr w:type="spellEnd"/>
      <w:r>
        <w:rPr>
          <w:rFonts w:ascii="Times New Roman" w:hAnsi="Times New Roman" w:cs="Times New Roman"/>
          <w:color w:val="000000"/>
        </w:rPr>
        <w:t>, 2010. - 320 с.</w:t>
      </w:r>
    </w:p>
    <w:p w:rsidR="006B23F4" w:rsidRDefault="006B23F4" w:rsidP="006B23F4">
      <w:pPr>
        <w:pStyle w:val="aa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Лялина, В. В.  Грамматика артрита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практическое руководство / В. В. Лялина, Г. И. </w:t>
      </w:r>
      <w:proofErr w:type="spellStart"/>
      <w:r>
        <w:rPr>
          <w:rFonts w:ascii="Times New Roman" w:hAnsi="Times New Roman" w:cs="Times New Roman"/>
          <w:color w:val="000000"/>
        </w:rPr>
        <w:t>Сторожаков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Практика, 2010. - 165 с.</w:t>
      </w:r>
    </w:p>
    <w:p w:rsidR="006B23F4" w:rsidRDefault="006B23F4" w:rsidP="006B23F4">
      <w:pPr>
        <w:pStyle w:val="aa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800ED2" w:rsidRDefault="00800ED2">
      <w:bookmarkStart w:id="0" w:name="_GoBack"/>
      <w:bookmarkEnd w:id="0"/>
    </w:p>
    <w:sectPr w:rsidR="00800ED2" w:rsidSect="006B23F4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B"/>
    <w:multiLevelType w:val="single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2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F"/>
    <w:multiLevelType w:val="singleLevel"/>
    <w:tmpl w:val="0000000F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F4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07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4D1F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3F96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3F4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3F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6B23F4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23F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6B23F4"/>
    <w:rPr>
      <w:rFonts w:cs="Times New Roman"/>
      <w:b/>
    </w:rPr>
  </w:style>
  <w:style w:type="character" w:customStyle="1" w:styleId="11">
    <w:name w:val="Основной текст1"/>
    <w:rsid w:val="006B23F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styleId="a4">
    <w:name w:val="Body Text"/>
    <w:basedOn w:val="a"/>
    <w:link w:val="a5"/>
    <w:rsid w:val="006B23F4"/>
    <w:pPr>
      <w:widowControl/>
      <w:autoSpaceDE/>
    </w:pPr>
    <w:rPr>
      <w:rFonts w:eastAsia="Calibri"/>
      <w:sz w:val="28"/>
    </w:rPr>
  </w:style>
  <w:style w:type="character" w:customStyle="1" w:styleId="a5">
    <w:name w:val="Основной текст Знак"/>
    <w:basedOn w:val="a0"/>
    <w:link w:val="a4"/>
    <w:rsid w:val="006B23F4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6">
    <w:name w:val="Body Text Indent"/>
    <w:basedOn w:val="a"/>
    <w:link w:val="a7"/>
    <w:rsid w:val="006B23F4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6B23F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8">
    <w:name w:val="Strong"/>
    <w:qFormat/>
    <w:rsid w:val="006B23F4"/>
    <w:rPr>
      <w:b/>
      <w:bCs/>
    </w:rPr>
  </w:style>
  <w:style w:type="character" w:styleId="a9">
    <w:name w:val="Hyperlink"/>
    <w:rsid w:val="006B23F4"/>
    <w:rPr>
      <w:color w:val="0563C1"/>
      <w:u w:val="single"/>
    </w:rPr>
  </w:style>
  <w:style w:type="paragraph" w:customStyle="1" w:styleId="12">
    <w:name w:val="Текст1"/>
    <w:basedOn w:val="a"/>
    <w:rsid w:val="006B23F4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a">
    <w:name w:val="List Paragraph"/>
    <w:basedOn w:val="a"/>
    <w:qFormat/>
    <w:rsid w:val="006B23F4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443F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43F9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3F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6B23F4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23F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6B23F4"/>
    <w:rPr>
      <w:rFonts w:cs="Times New Roman"/>
      <w:b/>
    </w:rPr>
  </w:style>
  <w:style w:type="character" w:customStyle="1" w:styleId="11">
    <w:name w:val="Основной текст1"/>
    <w:rsid w:val="006B23F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styleId="a4">
    <w:name w:val="Body Text"/>
    <w:basedOn w:val="a"/>
    <w:link w:val="a5"/>
    <w:rsid w:val="006B23F4"/>
    <w:pPr>
      <w:widowControl/>
      <w:autoSpaceDE/>
    </w:pPr>
    <w:rPr>
      <w:rFonts w:eastAsia="Calibri"/>
      <w:sz w:val="28"/>
    </w:rPr>
  </w:style>
  <w:style w:type="character" w:customStyle="1" w:styleId="a5">
    <w:name w:val="Основной текст Знак"/>
    <w:basedOn w:val="a0"/>
    <w:link w:val="a4"/>
    <w:rsid w:val="006B23F4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6">
    <w:name w:val="Body Text Indent"/>
    <w:basedOn w:val="a"/>
    <w:link w:val="a7"/>
    <w:rsid w:val="006B23F4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6B23F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8">
    <w:name w:val="Strong"/>
    <w:qFormat/>
    <w:rsid w:val="006B23F4"/>
    <w:rPr>
      <w:b/>
      <w:bCs/>
    </w:rPr>
  </w:style>
  <w:style w:type="character" w:styleId="a9">
    <w:name w:val="Hyperlink"/>
    <w:rsid w:val="006B23F4"/>
    <w:rPr>
      <w:color w:val="0563C1"/>
      <w:u w:val="single"/>
    </w:rPr>
  </w:style>
  <w:style w:type="paragraph" w:customStyle="1" w:styleId="12">
    <w:name w:val="Текст1"/>
    <w:basedOn w:val="a"/>
    <w:rsid w:val="006B23F4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a">
    <w:name w:val="List Paragraph"/>
    <w:basedOn w:val="a"/>
    <w:qFormat/>
    <w:rsid w:val="006B23F4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443F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43F9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Гульшат</cp:lastModifiedBy>
  <cp:revision>2</cp:revision>
  <dcterms:created xsi:type="dcterms:W3CDTF">2018-11-01T18:28:00Z</dcterms:created>
  <dcterms:modified xsi:type="dcterms:W3CDTF">2018-11-01T18:28:00Z</dcterms:modified>
</cp:coreProperties>
</file>